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AEC" w:rsidRPr="003C7AEC" w:rsidRDefault="003C7AEC" w:rsidP="003C7AEC">
      <w:pPr>
        <w:rPr>
          <w:b/>
          <w:bCs/>
          <w:sz w:val="28"/>
          <w:lang w:val="en-US"/>
        </w:rPr>
      </w:pPr>
    </w:p>
    <w:p w:rsidR="003C7AEC" w:rsidRDefault="003C7AEC" w:rsidP="003C7AEC">
      <w:pPr>
        <w:pStyle w:val="a3"/>
        <w:jc w:val="center"/>
        <w:rPr>
          <w:b/>
          <w:i/>
          <w:sz w:val="52"/>
          <w:szCs w:val="52"/>
        </w:rPr>
      </w:pPr>
      <w:bookmarkStart w:id="0" w:name="_GoBack"/>
      <w:r>
        <w:rPr>
          <w:b/>
          <w:i/>
          <w:sz w:val="52"/>
          <w:szCs w:val="52"/>
        </w:rPr>
        <w:t>Особенности развития речи детей дошкольного возраста</w:t>
      </w:r>
    </w:p>
    <w:bookmarkEnd w:id="0"/>
    <w:p w:rsidR="003C7AEC" w:rsidRDefault="003C7AEC" w:rsidP="003C7AEC">
      <w:pPr>
        <w:pStyle w:val="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Речь – один из наиболее мощных факторов и стимулов развития ребенка в целом.</w:t>
      </w:r>
    </w:p>
    <w:p w:rsidR="003C7AEC" w:rsidRDefault="003C7AEC" w:rsidP="003C7AEC">
      <w:pPr>
        <w:jc w:val="both"/>
        <w:rPr>
          <w:sz w:val="28"/>
        </w:rPr>
      </w:pPr>
      <w:r>
        <w:rPr>
          <w:sz w:val="28"/>
        </w:rPr>
        <w:t xml:space="preserve">Для нормального становления речи </w:t>
      </w:r>
      <w:r>
        <w:rPr>
          <w:sz w:val="28"/>
        </w:rPr>
        <w:t>необходимы:</w:t>
      </w:r>
    </w:p>
    <w:p w:rsidR="003C7AEC" w:rsidRDefault="003C7AEC" w:rsidP="003C7AEC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определенная степень зрелости различных структур головного мозга;</w:t>
      </w:r>
    </w:p>
    <w:p w:rsidR="003C7AEC" w:rsidRDefault="003C7AEC" w:rsidP="003C7AEC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координированная работа голосовых и дыхательных систем, органов артикуляции;</w:t>
      </w:r>
    </w:p>
    <w:p w:rsidR="003C7AEC" w:rsidRDefault="003C7AEC" w:rsidP="003C7AEC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развитие слуха, зрения, двигательных навыков, эмоций;</w:t>
      </w:r>
    </w:p>
    <w:p w:rsidR="003C7AEC" w:rsidRDefault="003C7AEC" w:rsidP="003C7AEC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формирование потребности в общении.</w:t>
      </w:r>
    </w:p>
    <w:p w:rsidR="003C7AEC" w:rsidRDefault="003C7AEC" w:rsidP="003C7AEC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Нормой </w:t>
      </w:r>
      <w:r>
        <w:rPr>
          <w:sz w:val="28"/>
        </w:rPr>
        <w:t>считается:</w:t>
      </w:r>
    </w:p>
    <w:p w:rsidR="003C7AEC" w:rsidRDefault="003C7AEC" w:rsidP="003C7AEC">
      <w:pPr>
        <w:jc w:val="both"/>
        <w:rPr>
          <w:sz w:val="28"/>
        </w:rPr>
      </w:pPr>
      <w:r>
        <w:rPr>
          <w:b/>
          <w:bCs/>
          <w:sz w:val="28"/>
        </w:rPr>
        <w:t>4 года</w:t>
      </w:r>
      <w:r>
        <w:rPr>
          <w:sz w:val="28"/>
        </w:rPr>
        <w:t xml:space="preserve"> – хорошее понимание речи взрослого, словарный запас около 2000 слов, предложения из 5 - 6 слов, сопровождение речи игрой.</w:t>
      </w:r>
    </w:p>
    <w:p w:rsidR="003C7AEC" w:rsidRDefault="003C7AEC" w:rsidP="003C7AEC">
      <w:pPr>
        <w:jc w:val="both"/>
        <w:rPr>
          <w:sz w:val="28"/>
        </w:rPr>
      </w:pPr>
      <w:r>
        <w:rPr>
          <w:b/>
          <w:bCs/>
          <w:sz w:val="28"/>
        </w:rPr>
        <w:t>5 лет</w:t>
      </w:r>
      <w:r>
        <w:rPr>
          <w:sz w:val="28"/>
        </w:rPr>
        <w:t xml:space="preserve"> – полное усвоение необходимого словарного запаса, высказывания, напоминающие короткий рассказ. Любознательность, большое количество вопросов, появление синонимов (например</w:t>
      </w:r>
      <w:r>
        <w:rPr>
          <w:sz w:val="28"/>
        </w:rPr>
        <w:t xml:space="preserve">: </w:t>
      </w:r>
      <w:r>
        <w:rPr>
          <w:b/>
          <w:bCs/>
          <w:i/>
          <w:iCs/>
          <w:sz w:val="28"/>
        </w:rPr>
        <w:t>друг, товарищ, приятель</w:t>
      </w:r>
      <w:r>
        <w:rPr>
          <w:sz w:val="28"/>
        </w:rPr>
        <w:t>), антонимо</w:t>
      </w:r>
      <w:proofErr w:type="gramStart"/>
      <w:r>
        <w:rPr>
          <w:sz w:val="28"/>
        </w:rPr>
        <w:t>в(</w:t>
      </w:r>
      <w:proofErr w:type="gramEnd"/>
      <w:r>
        <w:rPr>
          <w:sz w:val="28"/>
        </w:rPr>
        <w:t xml:space="preserve">например: </w:t>
      </w:r>
      <w:r>
        <w:rPr>
          <w:b/>
          <w:bCs/>
          <w:i/>
          <w:iCs/>
          <w:sz w:val="28"/>
        </w:rPr>
        <w:t>глупый – умный</w:t>
      </w:r>
      <w:r>
        <w:rPr>
          <w:sz w:val="28"/>
        </w:rPr>
        <w:t xml:space="preserve">),четкое произнесение </w:t>
      </w:r>
      <w:r>
        <w:rPr>
          <w:b/>
          <w:bCs/>
          <w:sz w:val="28"/>
        </w:rPr>
        <w:t>всех</w:t>
      </w:r>
      <w:r>
        <w:rPr>
          <w:sz w:val="28"/>
        </w:rPr>
        <w:t xml:space="preserve"> звуков.</w:t>
      </w:r>
    </w:p>
    <w:p w:rsidR="003C7AEC" w:rsidRDefault="003C7AEC" w:rsidP="003C7AEC">
      <w:pPr>
        <w:jc w:val="both"/>
        <w:rPr>
          <w:sz w:val="28"/>
        </w:rPr>
      </w:pPr>
      <w:r>
        <w:rPr>
          <w:sz w:val="28"/>
        </w:rPr>
        <w:t xml:space="preserve">У вас </w:t>
      </w:r>
      <w:r>
        <w:rPr>
          <w:b/>
          <w:bCs/>
          <w:sz w:val="28"/>
        </w:rPr>
        <w:t>есть основания для беспокойства</w:t>
      </w:r>
      <w:r>
        <w:rPr>
          <w:sz w:val="28"/>
        </w:rPr>
        <w:t xml:space="preserve"> за речь ребенка, если:</w:t>
      </w:r>
    </w:p>
    <w:p w:rsidR="003C7AEC" w:rsidRDefault="003C7AEC" w:rsidP="003C7AEC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он недостаточно хорошо понимает вашу речь и ваши просьбы;</w:t>
      </w:r>
    </w:p>
    <w:p w:rsidR="003C7AEC" w:rsidRDefault="003C7AEC" w:rsidP="003C7AEC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ребенок неактивен в речевом общении, предпочитает молчать;</w:t>
      </w:r>
    </w:p>
    <w:p w:rsidR="003C7AEC" w:rsidRDefault="003C7AEC" w:rsidP="003C7AEC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искажает слоговую структуру слов (например, вместо </w:t>
      </w:r>
      <w:r>
        <w:rPr>
          <w:b/>
          <w:bCs/>
          <w:i/>
          <w:iCs/>
          <w:sz w:val="28"/>
        </w:rPr>
        <w:t xml:space="preserve">поросенок </w:t>
      </w:r>
      <w:proofErr w:type="gramStart"/>
      <w:r>
        <w:rPr>
          <w:sz w:val="28"/>
        </w:rPr>
        <w:t>говорит</w:t>
      </w:r>
      <w:proofErr w:type="gramEnd"/>
      <w:r>
        <w:rPr>
          <w:sz w:val="28"/>
        </w:rPr>
        <w:t xml:space="preserve"> </w:t>
      </w:r>
      <w:r>
        <w:rPr>
          <w:b/>
          <w:bCs/>
          <w:i/>
          <w:iCs/>
          <w:sz w:val="28"/>
        </w:rPr>
        <w:t xml:space="preserve">посек, </w:t>
      </w:r>
      <w:r>
        <w:rPr>
          <w:sz w:val="28"/>
        </w:rPr>
        <w:t xml:space="preserve">вместо </w:t>
      </w:r>
      <w:r>
        <w:rPr>
          <w:b/>
          <w:bCs/>
          <w:i/>
          <w:iCs/>
          <w:sz w:val="28"/>
        </w:rPr>
        <w:t xml:space="preserve">велосипед </w:t>
      </w:r>
      <w:r>
        <w:rPr>
          <w:sz w:val="28"/>
        </w:rPr>
        <w:t xml:space="preserve">– </w:t>
      </w:r>
      <w:proofErr w:type="spellStart"/>
      <w:r>
        <w:rPr>
          <w:b/>
          <w:bCs/>
          <w:i/>
          <w:iCs/>
          <w:sz w:val="28"/>
        </w:rPr>
        <w:t>выписед</w:t>
      </w:r>
      <w:proofErr w:type="spellEnd"/>
      <w:r>
        <w:rPr>
          <w:sz w:val="28"/>
        </w:rPr>
        <w:t>);</w:t>
      </w:r>
    </w:p>
    <w:p w:rsidR="003C7AEC" w:rsidRDefault="003C7AEC" w:rsidP="003C7AEC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неправильно произносит звуки или вообще их пропускает в словах (</w:t>
      </w:r>
      <w:r>
        <w:rPr>
          <w:b/>
          <w:bCs/>
          <w:i/>
          <w:iCs/>
          <w:sz w:val="28"/>
        </w:rPr>
        <w:t xml:space="preserve">корова </w:t>
      </w:r>
      <w:r>
        <w:rPr>
          <w:sz w:val="28"/>
        </w:rPr>
        <w:t xml:space="preserve">– </w:t>
      </w:r>
      <w:proofErr w:type="spellStart"/>
      <w:r>
        <w:rPr>
          <w:b/>
          <w:bCs/>
          <w:i/>
          <w:iCs/>
          <w:sz w:val="28"/>
        </w:rPr>
        <w:t>коова</w:t>
      </w:r>
      <w:proofErr w:type="spellEnd"/>
      <w:r>
        <w:rPr>
          <w:sz w:val="28"/>
        </w:rPr>
        <w:t>);</w:t>
      </w:r>
    </w:p>
    <w:p w:rsidR="003C7AEC" w:rsidRDefault="003C7AEC" w:rsidP="003C7AEC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не может связно рассказать о происходящих событиях;</w:t>
      </w:r>
    </w:p>
    <w:p w:rsidR="003C7AEC" w:rsidRDefault="003C7AEC" w:rsidP="003C7AEC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у него ограничен бытовой словарный запас (мало сведений о предметах и явлениях, непосредственно его окружающих);</w:t>
      </w:r>
    </w:p>
    <w:p w:rsidR="003C7AEC" w:rsidRDefault="003C7AEC" w:rsidP="003C7AEC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ребенок не может сгруппировать и назвать предметы по одному обобщающему п</w:t>
      </w:r>
      <w:r>
        <w:rPr>
          <w:sz w:val="28"/>
        </w:rPr>
        <w:t xml:space="preserve">ризнаку, одним словом (например: </w:t>
      </w:r>
      <w:r>
        <w:rPr>
          <w:b/>
          <w:bCs/>
          <w:i/>
          <w:iCs/>
          <w:sz w:val="28"/>
        </w:rPr>
        <w:t>овощи, одежда</w:t>
      </w:r>
      <w:r>
        <w:rPr>
          <w:sz w:val="28"/>
        </w:rPr>
        <w:t>);</w:t>
      </w:r>
    </w:p>
    <w:p w:rsidR="003C7AEC" w:rsidRDefault="003C7AEC" w:rsidP="003C7AEC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затрудняется заменить слово синонимом, подобрать антоним;</w:t>
      </w:r>
    </w:p>
    <w:p w:rsidR="003C7AEC" w:rsidRDefault="003C7AEC" w:rsidP="003C7AEC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у него носовой оттенок голоса, заикание или смазанная нечеткая речь (говорит, как будто каша во рту).</w:t>
      </w:r>
    </w:p>
    <w:p w:rsidR="003C7AEC" w:rsidRDefault="003C7AEC" w:rsidP="003C7AEC">
      <w:pPr>
        <w:rPr>
          <w:sz w:val="28"/>
        </w:rPr>
      </w:pPr>
    </w:p>
    <w:p w:rsidR="003C7AEC" w:rsidRDefault="003C7AEC" w:rsidP="003C7AEC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Не стоит ждать, пока проблемы сами по себе исчезнут. Обратитесь за консультацией к воспитателю и логопеду. </w:t>
      </w:r>
    </w:p>
    <w:p w:rsidR="00A258E6" w:rsidRDefault="00A258E6"/>
    <w:sectPr w:rsidR="00A258E6" w:rsidSect="003C7AE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CA2226"/>
    <w:multiLevelType w:val="hybridMultilevel"/>
    <w:tmpl w:val="54CEC910"/>
    <w:lvl w:ilvl="0" w:tplc="750CB6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49F"/>
    <w:rsid w:val="003C7AEC"/>
    <w:rsid w:val="0090249F"/>
    <w:rsid w:val="00A2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AEC"/>
    <w:pPr>
      <w:spacing w:after="0" w:line="240" w:lineRule="auto"/>
    </w:pPr>
    <w:rPr>
      <w:rFonts w:eastAsia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7AEC"/>
    <w:pPr>
      <w:keepNext/>
      <w:outlineLvl w:val="0"/>
    </w:pPr>
    <w:rPr>
      <w:b/>
      <w:bCs/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7AEC"/>
    <w:rPr>
      <w:rFonts w:eastAsia="Times New Roman"/>
      <w:b/>
      <w:bCs/>
      <w:sz w:val="14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3C7AEC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3C7AEC"/>
    <w:rPr>
      <w:rFonts w:eastAsia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AEC"/>
    <w:pPr>
      <w:spacing w:after="0" w:line="240" w:lineRule="auto"/>
    </w:pPr>
    <w:rPr>
      <w:rFonts w:eastAsia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7AEC"/>
    <w:pPr>
      <w:keepNext/>
      <w:outlineLvl w:val="0"/>
    </w:pPr>
    <w:rPr>
      <w:b/>
      <w:bCs/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7AEC"/>
    <w:rPr>
      <w:rFonts w:eastAsia="Times New Roman"/>
      <w:b/>
      <w:bCs/>
      <w:sz w:val="14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3C7AEC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3C7AEC"/>
    <w:rPr>
      <w:rFonts w:eastAsia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8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1490</Characters>
  <Application>Microsoft Office Word</Application>
  <DocSecurity>0</DocSecurity>
  <Lines>12</Lines>
  <Paragraphs>3</Paragraphs>
  <ScaleCrop>false</ScaleCrop>
  <Company>ПИЦ УралТЭП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2019-02-19T07:19:00Z</dcterms:created>
  <dcterms:modified xsi:type="dcterms:W3CDTF">2019-02-19T07:21:00Z</dcterms:modified>
</cp:coreProperties>
</file>